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 w:rsidR="00EE78F2">
        <w:rPr>
          <w:rFonts w:ascii="Arial" w:hAnsi="Arial" w:cs="Arial"/>
          <w:b/>
          <w:sz w:val="24"/>
        </w:rPr>
        <w:t>#89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B04110" w:rsidRPr="00B04110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R4-181</w:t>
      </w:r>
      <w:r w:rsidR="000A65BF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5086</w:t>
      </w:r>
    </w:p>
    <w:p w:rsidR="00841BCD" w:rsidRPr="00841BCD" w:rsidRDefault="00EE78F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/>
          <w:b/>
          <w:sz w:val="24"/>
          <w:lang w:val="en-GB" w:eastAsia="zh-CN"/>
        </w:rPr>
        <w:t>Spokane,</w:t>
      </w:r>
      <w:r w:rsidR="00560E65">
        <w:rPr>
          <w:rFonts w:ascii="Arial" w:eastAsia="宋体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US</w:t>
      </w:r>
      <w:r w:rsidR="00560E65">
        <w:rPr>
          <w:rFonts w:ascii="Arial" w:eastAsia="宋体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12</w:t>
      </w:r>
      <w:r w:rsidR="00560E65" w:rsidRPr="000F1902">
        <w:rPr>
          <w:rFonts w:ascii="Arial" w:eastAsia="宋体" w:hAnsi="Arial"/>
          <w:b/>
          <w:sz w:val="24"/>
          <w:lang w:eastAsia="zh-CN"/>
        </w:rPr>
        <w:t xml:space="preserve"> – </w:t>
      </w:r>
      <w:r>
        <w:rPr>
          <w:rFonts w:ascii="Arial" w:eastAsia="宋体" w:hAnsi="Arial"/>
          <w:b/>
          <w:sz w:val="24"/>
          <w:lang w:eastAsia="zh-CN"/>
        </w:rPr>
        <w:t>16</w:t>
      </w:r>
      <w:r w:rsidR="00560E65" w:rsidRPr="000F1902">
        <w:rPr>
          <w:rFonts w:ascii="Arial" w:eastAsia="宋体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November</w:t>
      </w:r>
      <w:r w:rsidR="00560E65" w:rsidRPr="000F1902">
        <w:rPr>
          <w:rFonts w:ascii="Arial" w:eastAsia="宋体" w:hAnsi="Arial"/>
          <w:b/>
          <w:sz w:val="24"/>
          <w:lang w:eastAsia="zh-CN"/>
        </w:rPr>
        <w:t xml:space="preserve">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Title:</w:t>
      </w:r>
      <w:r w:rsidRPr="00C95F0C">
        <w:rPr>
          <w:rFonts w:ascii="Arial" w:eastAsia="宋体" w:hAnsi="Arial" w:cs="Arial"/>
          <w:b/>
          <w:szCs w:val="20"/>
          <w:lang w:val="en-GB"/>
        </w:rPr>
        <w:tab/>
      </w:r>
      <w:r w:rsidR="00A551B2" w:rsidRPr="00A551B2">
        <w:rPr>
          <w:rFonts w:ascii="Arial" w:eastAsia="宋体" w:hAnsi="Arial" w:cs="Arial"/>
          <w:szCs w:val="20"/>
          <w:lang w:val="en-GB"/>
        </w:rPr>
        <w:t>Draft LS on UE measurement capability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Response 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Release: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宋体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Source: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</w:t>
      </w:r>
      <w:r w:rsidR="00A551B2">
        <w:rPr>
          <w:rFonts w:ascii="Arial" w:eastAsia="宋体" w:hAnsi="Arial" w:cs="Arial"/>
          <w:bCs/>
          <w:szCs w:val="20"/>
          <w:lang w:val="en-GB"/>
        </w:rPr>
        <w:t>2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Cc: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Contact Person:</w:t>
      </w:r>
    </w:p>
    <w:p w:rsidR="00C95F0C" w:rsidRPr="00C95F0C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Name:</w:t>
      </w:r>
      <w:r w:rsidRPr="00C95F0C">
        <w:rPr>
          <w:rFonts w:ascii="Arial" w:eastAsia="宋体" w:hAnsi="Arial" w:cs="Arial"/>
          <w:b/>
          <w:bCs/>
          <w:szCs w:val="20"/>
        </w:rPr>
        <w:tab/>
      </w:r>
      <w:r w:rsidR="00636175" w:rsidRPr="00492329">
        <w:rPr>
          <w:rFonts w:ascii="Arial" w:eastAsia="宋体" w:hAnsi="Arial" w:cs="Arial"/>
          <w:bCs/>
          <w:szCs w:val="20"/>
        </w:rPr>
        <w:t>Xuesong Wang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E-mail Address:</w:t>
      </w:r>
      <w:r w:rsidRPr="00C95F0C">
        <w:rPr>
          <w:rFonts w:ascii="Arial" w:eastAsia="宋体" w:hAnsi="Arial" w:cs="Arial"/>
          <w:bCs/>
          <w:szCs w:val="20"/>
        </w:rPr>
        <w:tab/>
      </w:r>
      <w:r w:rsidR="00636175">
        <w:rPr>
          <w:rFonts w:ascii="Arial" w:eastAsia="宋体" w:hAnsi="Arial" w:cs="Arial"/>
          <w:bCs/>
          <w:szCs w:val="20"/>
        </w:rPr>
        <w:t>cedar.wang@hisilicon.com</w:t>
      </w:r>
    </w:p>
    <w:p w:rsidR="00C95F0C" w:rsidRPr="00636175" w:rsidRDefault="00C95F0C" w:rsidP="00C95F0C">
      <w:pPr>
        <w:spacing w:before="0" w:after="0" w:line="240" w:lineRule="auto"/>
        <w:rPr>
          <w:rFonts w:eastAsia="宋体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Attachments: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宋体" w:hAnsi="Arial" w:cs="Arial"/>
          <w:b/>
          <w:szCs w:val="20"/>
          <w:lang w:val="en-GB"/>
        </w:rPr>
        <w:t>. Overall Description:</w:t>
      </w:r>
    </w:p>
    <w:p w:rsidR="00A551B2" w:rsidRDefault="00C95F0C" w:rsidP="00C95F0C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 w:rsidRPr="00C95F0C">
        <w:rPr>
          <w:rFonts w:eastAsia="宋体" w:cs="Times New Roman"/>
          <w:bCs/>
          <w:szCs w:val="20"/>
          <w:lang w:eastAsia="zh-CN"/>
        </w:rPr>
        <w:t xml:space="preserve">RAN4 would like to </w:t>
      </w:r>
      <w:r w:rsidR="00A551B2">
        <w:rPr>
          <w:rFonts w:eastAsia="宋体" w:cs="Times New Roman"/>
          <w:bCs/>
          <w:szCs w:val="20"/>
          <w:lang w:eastAsia="zh-CN"/>
        </w:rPr>
        <w:t xml:space="preserve">inform </w:t>
      </w:r>
      <w:r w:rsidRPr="00C95F0C">
        <w:rPr>
          <w:rFonts w:eastAsia="宋体" w:cs="Times New Roman"/>
          <w:bCs/>
          <w:szCs w:val="20"/>
          <w:lang w:eastAsia="zh-CN"/>
        </w:rPr>
        <w:t>RAN</w:t>
      </w:r>
      <w:r w:rsidR="00A551B2">
        <w:rPr>
          <w:rFonts w:eastAsia="宋体" w:cs="Times New Roman"/>
          <w:bCs/>
          <w:szCs w:val="20"/>
          <w:lang w:eastAsia="zh-CN"/>
        </w:rPr>
        <w:t>2</w:t>
      </w:r>
      <w:r w:rsidRPr="00C95F0C">
        <w:rPr>
          <w:rFonts w:eastAsia="宋体" w:cs="Times New Roman"/>
          <w:bCs/>
          <w:szCs w:val="20"/>
          <w:lang w:eastAsia="zh-CN"/>
        </w:rPr>
        <w:t xml:space="preserve"> </w:t>
      </w:r>
      <w:r w:rsidR="00A551B2">
        <w:rPr>
          <w:rFonts w:eastAsia="宋体" w:cs="Times New Roman"/>
          <w:bCs/>
          <w:szCs w:val="20"/>
          <w:lang w:eastAsia="zh-CN"/>
        </w:rPr>
        <w:t>the following progress RAN4 has made on UE measurement capability:</w:t>
      </w:r>
    </w:p>
    <w:p w:rsidR="00A551B2" w:rsidRPr="00A551B2" w:rsidRDefault="00A551B2" w:rsidP="00A551B2">
      <w:pPr>
        <w:pStyle w:val="a4"/>
        <w:numPr>
          <w:ilvl w:val="0"/>
          <w:numId w:val="40"/>
        </w:numPr>
        <w:spacing w:line="240" w:lineRule="auto"/>
        <w:jc w:val="both"/>
        <w:rPr>
          <w:rFonts w:eastAsia="宋体" w:cs="Times New Roman"/>
          <w:bCs/>
          <w:szCs w:val="20"/>
          <w:lang w:eastAsia="zh-CN"/>
        </w:rPr>
      </w:pPr>
      <w:r w:rsidRPr="00A551B2">
        <w:rPr>
          <w:rFonts w:eastAsia="宋体" w:cs="Times New Roman"/>
          <w:bCs/>
          <w:szCs w:val="20"/>
          <w:lang w:eastAsia="zh-CN"/>
        </w:rPr>
        <w:t xml:space="preserve">For each intra-frequency layer the UE shall be capable of monitoring at least 6 cells on a single serving carrier (PCC or PSCC or the SCC </w:t>
      </w:r>
      <w:r w:rsidR="003279F5">
        <w:rPr>
          <w:rFonts w:eastAsia="宋体" w:cs="Times New Roman"/>
          <w:bCs/>
          <w:szCs w:val="20"/>
          <w:lang w:eastAsia="zh-CN"/>
        </w:rPr>
        <w:t>with</w:t>
      </w:r>
      <w:r w:rsidRPr="00A551B2">
        <w:rPr>
          <w:rFonts w:eastAsia="宋体" w:cs="Times New Roman"/>
          <w:bCs/>
          <w:szCs w:val="20"/>
          <w:lang w:eastAsia="zh-CN"/>
        </w:rPr>
        <w:t xml:space="preserve"> MO associated to report configuration with </w:t>
      </w:r>
      <w:r w:rsidRPr="00A551B2">
        <w:rPr>
          <w:rFonts w:eastAsia="宋体" w:cs="Times New Roman"/>
          <w:bCs/>
          <w:i/>
          <w:szCs w:val="20"/>
          <w:lang w:eastAsia="zh-CN"/>
        </w:rPr>
        <w:t>rsType</w:t>
      </w:r>
      <w:r w:rsidRPr="00A551B2">
        <w:rPr>
          <w:rFonts w:eastAsia="宋体" w:cs="Times New Roman"/>
          <w:bCs/>
          <w:szCs w:val="20"/>
          <w:lang w:eastAsia="zh-CN"/>
        </w:rPr>
        <w:t xml:space="preserve"> set to </w:t>
      </w:r>
      <w:r w:rsidRPr="00A551B2">
        <w:rPr>
          <w:rFonts w:eastAsia="宋体" w:cs="Times New Roman"/>
          <w:bCs/>
          <w:i/>
          <w:szCs w:val="20"/>
          <w:lang w:eastAsia="zh-CN"/>
        </w:rPr>
        <w:t>ssb</w:t>
      </w:r>
      <w:r w:rsidRPr="00A551B2">
        <w:rPr>
          <w:rFonts w:eastAsia="宋体" w:cs="Times New Roman"/>
          <w:bCs/>
          <w:szCs w:val="20"/>
          <w:lang w:eastAsia="zh-CN"/>
        </w:rPr>
        <w:t xml:space="preserve"> if PCC/PSCC is in a band different from SCC) out of all the serving carriers configured in the same band. </w:t>
      </w:r>
    </w:p>
    <w:p w:rsidR="00C95F0C" w:rsidRPr="00A551B2" w:rsidRDefault="00A551B2" w:rsidP="00C95F0C">
      <w:pPr>
        <w:pStyle w:val="a4"/>
        <w:numPr>
          <w:ilvl w:val="0"/>
          <w:numId w:val="40"/>
        </w:numPr>
        <w:spacing w:line="240" w:lineRule="auto"/>
        <w:jc w:val="both"/>
        <w:rPr>
          <w:rFonts w:eastAsia="宋体" w:cs="Times New Roman"/>
          <w:bCs/>
          <w:szCs w:val="20"/>
          <w:lang w:eastAsia="zh-CN"/>
        </w:rPr>
      </w:pPr>
      <w:r w:rsidRPr="00A551B2">
        <w:rPr>
          <w:rFonts w:eastAsia="宋体" w:cs="Times New Roman"/>
          <w:bCs/>
          <w:szCs w:val="20"/>
          <w:lang w:eastAsia="zh-CN"/>
        </w:rPr>
        <w:t xml:space="preserve">For each intra-frequency layer, during each layer 1 measurement period, the UE shall be capable of monitoring at least 24 SSB with different SSB index and/or PCI on a single serving carrier (PCC or PSCC or the SCC </w:t>
      </w:r>
      <w:r w:rsidR="003279F5">
        <w:rPr>
          <w:rFonts w:eastAsia="宋体" w:cs="Times New Roman"/>
          <w:bCs/>
          <w:szCs w:val="20"/>
          <w:lang w:eastAsia="zh-CN"/>
        </w:rPr>
        <w:t xml:space="preserve">with MO associated to </w:t>
      </w:r>
      <w:r w:rsidRPr="00A551B2">
        <w:rPr>
          <w:rFonts w:eastAsia="宋体" w:cs="Times New Roman"/>
          <w:bCs/>
          <w:szCs w:val="20"/>
          <w:lang w:eastAsia="zh-CN"/>
        </w:rPr>
        <w:t xml:space="preserve">report configuration with </w:t>
      </w:r>
      <w:r w:rsidRPr="00A551B2">
        <w:rPr>
          <w:rFonts w:eastAsia="宋体" w:cs="Times New Roman"/>
          <w:bCs/>
          <w:i/>
          <w:szCs w:val="20"/>
          <w:lang w:eastAsia="zh-CN"/>
        </w:rPr>
        <w:t>rsType</w:t>
      </w:r>
      <w:r w:rsidRPr="00A551B2">
        <w:rPr>
          <w:rFonts w:eastAsia="宋体" w:cs="Times New Roman"/>
          <w:bCs/>
          <w:szCs w:val="20"/>
          <w:lang w:eastAsia="zh-CN"/>
        </w:rPr>
        <w:t xml:space="preserve"> set to </w:t>
      </w:r>
      <w:r w:rsidRPr="00A551B2">
        <w:rPr>
          <w:rFonts w:eastAsia="宋体" w:cs="Times New Roman"/>
          <w:bCs/>
          <w:i/>
          <w:szCs w:val="20"/>
          <w:lang w:eastAsia="zh-CN"/>
        </w:rPr>
        <w:t>ssb</w:t>
      </w:r>
      <w:r w:rsidRPr="00A551B2">
        <w:rPr>
          <w:rFonts w:eastAsia="宋体" w:cs="Times New Roman"/>
          <w:bCs/>
          <w:szCs w:val="20"/>
          <w:lang w:eastAsia="zh-CN"/>
        </w:rPr>
        <w:t xml:space="preserve"> if PCC/PSCC is in a band different from SCC) out of all the serving carriers configured in the same band. UE shall be capable of monitoring 2 SSB(s) on serving cell for each of the other serving carrier(s) in the same band. UE shall be capable of performing SS-RSRP, SS-RSRQ, and SS-SINR on all above-mentioned SSBs</w:t>
      </w: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2. Action</w:t>
      </w: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宋体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宋体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 TSG 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szCs w:val="20"/>
        </w:rPr>
      </w:pPr>
      <w:r w:rsidRPr="00C95F0C">
        <w:rPr>
          <w:rFonts w:eastAsia="宋体" w:cs="Times New Roman"/>
          <w:bCs/>
          <w:szCs w:val="20"/>
          <w:lang w:eastAsia="zh-CN"/>
        </w:rPr>
        <w:t>RAN4 kindly asks RAN</w:t>
      </w:r>
      <w:r w:rsidR="00A551B2">
        <w:rPr>
          <w:rFonts w:eastAsia="宋体" w:cs="Times New Roman"/>
          <w:bCs/>
          <w:szCs w:val="20"/>
          <w:lang w:eastAsia="zh-CN"/>
        </w:rPr>
        <w:t>2</w:t>
      </w:r>
      <w:r w:rsidRPr="00C95F0C">
        <w:rPr>
          <w:rFonts w:eastAsia="宋体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宋体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宋体" w:cs="Times New Roman"/>
          <w:bCs/>
          <w:szCs w:val="20"/>
          <w:lang w:eastAsia="zh-CN"/>
        </w:rPr>
        <w:t>into account in their work.</w:t>
      </w: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Meeting:</w:t>
      </w:r>
    </w:p>
    <w:p w:rsidR="00A551B2" w:rsidRPr="00C95F0C" w:rsidRDefault="00A551B2" w:rsidP="00A551B2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>
        <w:rPr>
          <w:rFonts w:eastAsia="宋体" w:cs="Times New Roman"/>
          <w:szCs w:val="20"/>
          <w:lang w:val="en-GB"/>
        </w:rPr>
        <w:t>3GPPRAN4#89</w:t>
      </w:r>
      <w:r>
        <w:rPr>
          <w:rFonts w:eastAsia="宋体" w:cs="Times New Roman"/>
          <w:szCs w:val="20"/>
          <w:lang w:val="en-GB"/>
        </w:rPr>
        <w:tab/>
      </w:r>
      <w:r>
        <w:rPr>
          <w:rFonts w:eastAsia="宋体" w:cs="Times New Roman"/>
          <w:szCs w:val="20"/>
          <w:lang w:val="en-GB"/>
        </w:rPr>
        <w:tab/>
        <w:t xml:space="preserve">     12 November – 16 November 2018     Spokane, USA</w:t>
      </w:r>
    </w:p>
    <w:p w:rsidR="00A551B2" w:rsidRPr="00A551B2" w:rsidRDefault="00FB5B15" w:rsidP="00A551B2">
      <w:pPr>
        <w:spacing w:before="0" w:line="240" w:lineRule="auto"/>
        <w:jc w:val="both"/>
        <w:rPr>
          <w:rFonts w:eastAsia="宋体" w:cs="Times New Roman"/>
          <w:szCs w:val="20"/>
          <w:lang w:val="en-GB" w:eastAsia="zh-CN"/>
        </w:rPr>
      </w:pPr>
      <w:r>
        <w:rPr>
          <w:rFonts w:eastAsia="宋体" w:cs="Times New Roman" w:hint="eastAsia"/>
          <w:szCs w:val="20"/>
          <w:lang w:val="en-GB" w:eastAsia="zh-CN"/>
        </w:rPr>
        <w:t>3GPPRAN4#90</w:t>
      </w:r>
      <w:r>
        <w:rPr>
          <w:rFonts w:eastAsia="宋体" w:cs="Times New Roman" w:hint="eastAsia"/>
          <w:szCs w:val="20"/>
          <w:lang w:val="en-GB" w:eastAsia="zh-CN"/>
        </w:rPr>
        <w:tab/>
      </w:r>
      <w:r>
        <w:rPr>
          <w:rFonts w:eastAsia="宋体" w:cs="Times New Roman" w:hint="eastAsia"/>
          <w:szCs w:val="20"/>
          <w:lang w:val="en-GB" w:eastAsia="zh-CN"/>
        </w:rPr>
        <w:tab/>
        <w:t xml:space="preserve">     </w:t>
      </w:r>
      <w:r>
        <w:rPr>
          <w:rFonts w:eastAsia="宋体" w:cs="Times New Roman"/>
          <w:szCs w:val="20"/>
          <w:lang w:val="en-GB" w:eastAsia="zh-CN"/>
        </w:rPr>
        <w:t xml:space="preserve">25 February </w:t>
      </w:r>
      <w:r>
        <w:rPr>
          <w:rFonts w:eastAsia="宋体" w:cs="Times New Roman"/>
          <w:szCs w:val="20"/>
          <w:lang w:val="en-GB"/>
        </w:rPr>
        <w:t>– 1 March 2019                Athens, Greece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Pr="000A7815" w:rsidRDefault="000A7815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hAnsi="Arial" w:cs="Arial" w:hint="eastAsia"/>
          <w:b/>
          <w:bCs/>
          <w:sz w:val="24"/>
          <w:lang w:val="en-GB" w:eastAsia="zh-CN"/>
        </w:rPr>
        <w:t>[</w:t>
      </w:r>
      <w:r>
        <w:rPr>
          <w:rFonts w:ascii="Arial" w:hAnsi="Arial" w:cs="Arial"/>
          <w:b/>
          <w:bCs/>
          <w:sz w:val="24"/>
          <w:lang w:val="en-GB" w:eastAsia="zh-CN"/>
        </w:rPr>
        <w:t>1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]</w:t>
      </w:r>
      <w:r>
        <w:rPr>
          <w:rFonts w:ascii="Arial" w:hAnsi="Arial" w:cs="Arial"/>
          <w:b/>
          <w:bCs/>
          <w:sz w:val="24"/>
          <w:lang w:val="en-GB" w:eastAsia="zh-CN"/>
        </w:rPr>
        <w:t xml:space="preserve"> </w:t>
      </w:r>
      <w:r w:rsidRPr="000A7815">
        <w:rPr>
          <w:rFonts w:ascii="Arial" w:hAnsi="Arial" w:cs="Arial"/>
          <w:b/>
          <w:bCs/>
          <w:sz w:val="24"/>
          <w:lang w:val="en-GB" w:eastAsia="zh-CN"/>
        </w:rPr>
        <w:t>R4-18</w:t>
      </w:r>
      <w:r w:rsidR="000A65BF">
        <w:rPr>
          <w:rFonts w:ascii="Arial" w:hAnsi="Arial" w:cs="Arial"/>
          <w:b/>
          <w:bCs/>
          <w:sz w:val="24"/>
          <w:lang w:val="en-GB" w:eastAsia="zh-CN"/>
        </w:rPr>
        <w:t>15085</w:t>
      </w:r>
      <w:r w:rsidRPr="000A7815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  <w:r w:rsidR="000A65BF" w:rsidRPr="000A65BF">
        <w:rPr>
          <w:rFonts w:ascii="Arial" w:hAnsi="Arial" w:cs="Arial"/>
          <w:b/>
          <w:bCs/>
          <w:sz w:val="24"/>
          <w:lang w:val="en-GB" w:eastAsia="zh-CN"/>
        </w:rPr>
        <w:t xml:space="preserve">Discussion on the remaining </w:t>
      </w:r>
      <w:bookmarkStart w:id="3" w:name="_GoBack"/>
      <w:bookmarkEnd w:id="3"/>
      <w:r w:rsidR="000A65BF" w:rsidRPr="000A65BF">
        <w:rPr>
          <w:rFonts w:ascii="Arial" w:hAnsi="Arial" w:cs="Arial"/>
          <w:b/>
          <w:bCs/>
          <w:sz w:val="24"/>
          <w:lang w:val="en-GB" w:eastAsia="zh-CN"/>
        </w:rPr>
        <w:t>issues of UE measurement capability</w:t>
      </w:r>
    </w:p>
    <w:sectPr w:rsidR="00C95F0C" w:rsidRPr="000A781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D55" w:rsidRDefault="00333D55" w:rsidP="00001C9B">
      <w:pPr>
        <w:spacing w:after="0" w:line="240" w:lineRule="auto"/>
      </w:pPr>
      <w:r>
        <w:separator/>
      </w:r>
    </w:p>
  </w:endnote>
  <w:endnote w:type="continuationSeparator" w:id="0">
    <w:p w:rsidR="00333D55" w:rsidRDefault="00333D5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D55" w:rsidRDefault="00333D55" w:rsidP="00001C9B">
      <w:pPr>
        <w:spacing w:after="0" w:line="240" w:lineRule="auto"/>
      </w:pPr>
      <w:r>
        <w:separator/>
      </w:r>
    </w:p>
  </w:footnote>
  <w:footnote w:type="continuationSeparator" w:id="0">
    <w:p w:rsidR="00333D55" w:rsidRDefault="00333D5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FD8"/>
    <w:multiLevelType w:val="hybridMultilevel"/>
    <w:tmpl w:val="C8EEDBE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6"/>
  </w:num>
  <w:num w:numId="5">
    <w:abstractNumId w:val="20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9"/>
  </w:num>
  <w:num w:numId="16">
    <w:abstractNumId w:val="5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7"/>
  </w:num>
  <w:num w:numId="22">
    <w:abstractNumId w:val="26"/>
  </w:num>
  <w:num w:numId="23">
    <w:abstractNumId w:val="22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8"/>
  </w:num>
  <w:num w:numId="27">
    <w:abstractNumId w:val="8"/>
  </w:num>
  <w:num w:numId="28">
    <w:abstractNumId w:val="2"/>
  </w:num>
  <w:num w:numId="29">
    <w:abstractNumId w:val="3"/>
  </w:num>
  <w:num w:numId="30">
    <w:abstractNumId w:val="27"/>
  </w:num>
  <w:num w:numId="31">
    <w:abstractNumId w:val="23"/>
  </w:num>
  <w:num w:numId="32">
    <w:abstractNumId w:val="10"/>
  </w:num>
  <w:num w:numId="33">
    <w:abstractNumId w:val="14"/>
  </w:num>
  <w:num w:numId="34">
    <w:abstractNumId w:val="9"/>
  </w:num>
  <w:num w:numId="35">
    <w:abstractNumId w:val="4"/>
  </w:num>
  <w:num w:numId="36">
    <w:abstractNumId w:val="21"/>
  </w:num>
  <w:num w:numId="37">
    <w:abstractNumId w:val="25"/>
  </w:num>
  <w:num w:numId="38">
    <w:abstractNumId w:val="11"/>
  </w:num>
  <w:num w:numId="39">
    <w:abstractNumId w:val="24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7101A"/>
    <w:rsid w:val="0008612A"/>
    <w:rsid w:val="000A65BF"/>
    <w:rsid w:val="000A7815"/>
    <w:rsid w:val="000B0056"/>
    <w:rsid w:val="000E0505"/>
    <w:rsid w:val="00100DF1"/>
    <w:rsid w:val="0010767D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316D0"/>
    <w:rsid w:val="00235F5C"/>
    <w:rsid w:val="002A37E4"/>
    <w:rsid w:val="002A71D5"/>
    <w:rsid w:val="002B4922"/>
    <w:rsid w:val="002C2D19"/>
    <w:rsid w:val="002C5470"/>
    <w:rsid w:val="002D10FA"/>
    <w:rsid w:val="002D4C55"/>
    <w:rsid w:val="002F1B3B"/>
    <w:rsid w:val="0032623A"/>
    <w:rsid w:val="003279F5"/>
    <w:rsid w:val="00333D55"/>
    <w:rsid w:val="0034715F"/>
    <w:rsid w:val="00370383"/>
    <w:rsid w:val="0038214C"/>
    <w:rsid w:val="00384909"/>
    <w:rsid w:val="003B0DDF"/>
    <w:rsid w:val="003B659E"/>
    <w:rsid w:val="003C4BB8"/>
    <w:rsid w:val="003D62F3"/>
    <w:rsid w:val="003F451F"/>
    <w:rsid w:val="00403524"/>
    <w:rsid w:val="00417AA0"/>
    <w:rsid w:val="0043750A"/>
    <w:rsid w:val="00443559"/>
    <w:rsid w:val="00450F5D"/>
    <w:rsid w:val="00463825"/>
    <w:rsid w:val="00492329"/>
    <w:rsid w:val="004B7B4A"/>
    <w:rsid w:val="004C1EB4"/>
    <w:rsid w:val="004D7F9F"/>
    <w:rsid w:val="004E27A4"/>
    <w:rsid w:val="004E5E66"/>
    <w:rsid w:val="004F3D3B"/>
    <w:rsid w:val="004F5DF9"/>
    <w:rsid w:val="00503B4D"/>
    <w:rsid w:val="00504EE9"/>
    <w:rsid w:val="00516A0E"/>
    <w:rsid w:val="0054442C"/>
    <w:rsid w:val="00550285"/>
    <w:rsid w:val="00560E65"/>
    <w:rsid w:val="0056187C"/>
    <w:rsid w:val="005836F8"/>
    <w:rsid w:val="005918FA"/>
    <w:rsid w:val="005E61A8"/>
    <w:rsid w:val="005F6419"/>
    <w:rsid w:val="00617400"/>
    <w:rsid w:val="00636175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632DB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826C1"/>
    <w:rsid w:val="00897BC1"/>
    <w:rsid w:val="008A23C5"/>
    <w:rsid w:val="008C37E4"/>
    <w:rsid w:val="008C6F57"/>
    <w:rsid w:val="008E4A7E"/>
    <w:rsid w:val="008F1FAD"/>
    <w:rsid w:val="00901542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551B2"/>
    <w:rsid w:val="00A95C98"/>
    <w:rsid w:val="00AA1B0E"/>
    <w:rsid w:val="00AA1C57"/>
    <w:rsid w:val="00AC2B38"/>
    <w:rsid w:val="00AC5CA7"/>
    <w:rsid w:val="00AE56B1"/>
    <w:rsid w:val="00AE6451"/>
    <w:rsid w:val="00B04110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275C5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C7BC3"/>
    <w:rsid w:val="00ED7600"/>
    <w:rsid w:val="00EE15DB"/>
    <w:rsid w:val="00EE78F2"/>
    <w:rsid w:val="00EE7CB7"/>
    <w:rsid w:val="00EF236A"/>
    <w:rsid w:val="00F03CC9"/>
    <w:rsid w:val="00F1362C"/>
    <w:rsid w:val="00F23C92"/>
    <w:rsid w:val="00F34499"/>
    <w:rsid w:val="00F44843"/>
    <w:rsid w:val="00F45713"/>
    <w:rsid w:val="00F824F5"/>
    <w:rsid w:val="00FB5A93"/>
    <w:rsid w:val="00FB5B1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4">
    <w:name w:val="List Paragraph"/>
    <w:basedOn w:val="a"/>
    <w:link w:val="Char0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4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4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Char0">
    <w:name w:val="列出段落 Char"/>
    <w:basedOn w:val="a0"/>
    <w:link w:val="a4"/>
    <w:uiPriority w:val="34"/>
    <w:rsid w:val="0008612A"/>
  </w:style>
  <w:style w:type="character" w:customStyle="1" w:styleId="RAN4ObservationChar">
    <w:name w:val="RAN4 Observation Char"/>
    <w:basedOn w:val="Char0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5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Char0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Char">
    <w:name w:val="题注 Char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6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7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8">
    <w:name w:val="Normal (Web)"/>
    <w:basedOn w:val="a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a9">
    <w:name w:val="header"/>
    <w:basedOn w:val="a"/>
    <w:link w:val="Char1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Char1">
    <w:name w:val="页眉 Char"/>
    <w:basedOn w:val="a0"/>
    <w:link w:val="a9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a1"/>
    <w:next w:val="a5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7Char">
    <w:name w:val="标题 7 Char"/>
    <w:basedOn w:val="a0"/>
    <w:link w:val="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aa">
    <w:name w:val="footer"/>
    <w:basedOn w:val="a"/>
    <w:link w:val="Char2"/>
    <w:uiPriority w:val="99"/>
    <w:unhideWhenUsed/>
    <w:rsid w:val="000A781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0A7815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5F7BE-AC1D-4A33-AA79-DF8BBAC4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Wangxuesong (Cedar, Beijing Branch of Hisilicon Research Dept)</cp:lastModifiedBy>
  <cp:revision>38</cp:revision>
  <dcterms:created xsi:type="dcterms:W3CDTF">2018-05-01T11:51:00Z</dcterms:created>
  <dcterms:modified xsi:type="dcterms:W3CDTF">2018-11-02T11:52:00Z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(3)Jpzk70DJZq6HdkEg/2IoqQ4m0Gm5feABXhDUAcxuZkxl8fOtekcrGYO4GuNsFKNWLjIrqjzK
Dfews5tE5TP76eM7syQ42vg4nAdlw6PhE873R/Zu+yWabhKYIn8sql2Ex/9jfBhs/o9JdUvS
EFotEj6HIah5rYFaR0SHiJLB0wd6mrrCEH4oGxzdjIWoFeAmUZXRQ5De4xGWWwzlD1WlMh3X
MMD66+jcggNtVV/V6K</vt:lpwstr>
  </property>
  <property fmtid="{D5CDD505-2E9C-101B-9397-08002B2CF9AE}" pid="3" name="_2015_ms_pID_7253431">
    <vt:lpwstr>VmdBgzGDId9ogr1dADuyFvrYYNrRwBg01Gfy8Nq0Up8TjIxKTiV6aC
ujGAhCp3sypmos1/IekM1AIVByLup6eoAfGcRcuBqlBMwJyP72Ts5CFf11EBqne2UYYy4ybV
9Hlh/LVofLnDB1ew7PIRdTUZ6SsRsi0WMH64z5Z6k+JnfCcroa2FLN9AqLxH2vxXYNzTeWWg
sj86ejAUo8WBdA6l0qLPC3kz6pRrCQvuUorH</vt:lpwstr>
  </property>
  <property fmtid="{D5CDD505-2E9C-101B-9397-08002B2CF9AE}" pid="4" name="_2015_ms_pID_7253432">
    <vt:lpwstr>3g==</vt:lpwstr>
  </property>
</Properties>
</file>